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9" w:line="218" w:lineRule="auto"/>
        <w:ind w:left="2582"/>
        <w:outlineLvl w:val="0"/>
        <w:rPr>
          <w:sz w:val="40"/>
          <w:szCs w:val="40"/>
        </w:rPr>
      </w:pPr>
      <w:r>
        <w:rPr>
          <w:b/>
          <w:bCs/>
          <w:spacing w:val="-6"/>
          <w:sz w:val="40"/>
          <w:szCs w:val="40"/>
        </w:rPr>
        <w:t>二</w:t>
      </w:r>
      <w:r>
        <w:rPr>
          <w:rFonts w:hint="eastAsia"/>
          <w:b/>
          <w:bCs/>
          <w:spacing w:val="-6"/>
          <w:sz w:val="40"/>
          <w:szCs w:val="40"/>
          <w:lang w:val="en-US" w:eastAsia="zh-CN"/>
        </w:rPr>
        <w:t>轮</w:t>
      </w:r>
      <w:r>
        <w:rPr>
          <w:b/>
          <w:bCs/>
          <w:spacing w:val="-6"/>
          <w:sz w:val="40"/>
          <w:szCs w:val="40"/>
        </w:rPr>
        <w:t>报价操作手册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100" w:line="227" w:lineRule="auto"/>
        <w:ind w:left="2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投标单位（二次报价操作）</w:t>
      </w:r>
    </w:p>
    <w:p>
      <w:pPr>
        <w:spacing w:line="425" w:lineRule="auto"/>
        <w:rPr>
          <w:rFonts w:ascii="Arial"/>
          <w:sz w:val="21"/>
        </w:rPr>
      </w:pPr>
    </w:p>
    <w:p>
      <w:pPr>
        <w:pStyle w:val="2"/>
        <w:spacing w:before="91" w:line="362" w:lineRule="auto"/>
        <w:ind w:left="78" w:right="279" w:firstLine="379"/>
      </w:pPr>
      <w:r>
        <w:rPr>
          <w:rFonts w:ascii="Calibri" w:hAnsi="Calibri" w:eastAsia="Calibri" w:cs="Calibri"/>
          <w:spacing w:val="-7"/>
        </w:rPr>
        <w:t>1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7"/>
        </w:rPr>
        <w:t>、点击“我的项目</w:t>
      </w:r>
      <w:r>
        <w:rPr>
          <w:spacing w:val="-105"/>
        </w:rPr>
        <w:t xml:space="preserve"> </w:t>
      </w:r>
      <w:r>
        <w:rPr>
          <w:spacing w:val="-7"/>
        </w:rPr>
        <w:t>”找到对应的参与二次标价的标段，点击“项</w:t>
      </w:r>
      <w:r>
        <w:t xml:space="preserve"> </w:t>
      </w:r>
      <w:r>
        <w:rPr>
          <w:spacing w:val="-10"/>
        </w:rPr>
        <w:t>目流程</w:t>
      </w:r>
      <w:r>
        <w:rPr>
          <w:spacing w:val="-94"/>
        </w:rPr>
        <w:t xml:space="preserve"> </w:t>
      </w:r>
      <w:r>
        <w:rPr>
          <w:spacing w:val="-10"/>
        </w:rPr>
        <w:t>”，进入项目流程页面，点击“二次报价</w:t>
      </w:r>
      <w:r>
        <w:rPr>
          <w:spacing w:val="-103"/>
        </w:rPr>
        <w:t xml:space="preserve"> </w:t>
      </w:r>
      <w:r>
        <w:rPr>
          <w:spacing w:val="-10"/>
        </w:rPr>
        <w:t>”菜单，如下图：</w:t>
      </w:r>
      <w:r>
        <w:drawing>
          <wp:inline distT="0" distB="0" distL="114300" distR="114300">
            <wp:extent cx="5454015" cy="1558290"/>
            <wp:effectExtent l="0" t="0" r="133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53380" cy="2273300"/>
            <wp:effectExtent l="0" t="0" r="13970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295" w:line="383" w:lineRule="auto"/>
        <w:ind w:left="27" w:firstLine="422"/>
      </w:pPr>
      <w:r>
        <w:rPr>
          <w:rFonts w:ascii="Calibri" w:hAnsi="Calibri" w:eastAsia="Calibri" w:cs="Calibri"/>
          <w:spacing w:val="-8"/>
        </w:rPr>
        <w:t>2</w:t>
      </w:r>
      <w:r>
        <w:rPr>
          <w:spacing w:val="-8"/>
        </w:rPr>
        <w:t>、进入二次报价菜单页面后找到参与二次报价</w:t>
      </w:r>
      <w:r>
        <w:rPr>
          <w:spacing w:val="-9"/>
        </w:rPr>
        <w:t>的项目，点击“</w:t>
      </w:r>
      <w:r>
        <w:drawing>
          <wp:inline distT="0" distB="0" distL="0" distR="0">
            <wp:extent cx="235585" cy="1600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5"/>
        </w:rPr>
        <w:t xml:space="preserve"> </w:t>
      </w:r>
      <w:r>
        <w:rPr>
          <w:spacing w:val="-9"/>
        </w:rPr>
        <w:t>”</w:t>
      </w:r>
      <w:r>
        <w:t xml:space="preserve"> </w:t>
      </w:r>
      <w:r>
        <w:rPr>
          <w:spacing w:val="-2"/>
        </w:rPr>
        <w:t>按钮，如下图：</w:t>
      </w:r>
    </w:p>
    <w:p>
      <w:pPr>
        <w:spacing w:line="2038" w:lineRule="exact"/>
        <w:ind w:firstLine="14"/>
      </w:pPr>
      <w:r>
        <w:drawing>
          <wp:inline distT="0" distB="0" distL="114300" distR="114300">
            <wp:extent cx="5459095" cy="1454785"/>
            <wp:effectExtent l="0" t="0" r="825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10" w:line="559" w:lineRule="exact"/>
        <w:ind w:left="459"/>
      </w:pPr>
      <w:r>
        <w:rPr>
          <w:spacing w:val="-8"/>
          <w:position w:val="-5"/>
        </w:rPr>
        <w:t>点击“</w:t>
      </w:r>
      <w:r>
        <w:rPr>
          <w:position w:val="-5"/>
        </w:rPr>
        <w:drawing>
          <wp:inline distT="0" distB="0" distL="0" distR="0">
            <wp:extent cx="638175" cy="2971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28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6"/>
          <w:position w:val="-5"/>
        </w:rPr>
        <w:t xml:space="preserve"> </w:t>
      </w:r>
      <w:r>
        <w:rPr>
          <w:spacing w:val="-8"/>
          <w:position w:val="-5"/>
        </w:rPr>
        <w:t>”按钮，进入二次报价信息录入页面（需注意二次</w:t>
      </w:r>
    </w:p>
    <w:p>
      <w:pPr>
        <w:spacing w:line="559" w:lineRule="exact"/>
        <w:sectPr>
          <w:pgSz w:w="11906" w:h="16839"/>
          <w:pgMar w:top="1431" w:right="1520" w:bottom="0" w:left="1785" w:header="0" w:footer="0" w:gutter="0"/>
          <w:cols w:space="720" w:num="1"/>
        </w:sectPr>
      </w:pPr>
    </w:p>
    <w:p>
      <w:pPr>
        <w:pStyle w:val="2"/>
        <w:spacing w:before="180" w:line="414" w:lineRule="auto"/>
        <w:ind w:left="28" w:right="203" w:hanging="6"/>
      </w:pPr>
      <w:r>
        <w:rPr>
          <w:spacing w:val="-3"/>
        </w:rPr>
        <w:t>报价限制时长</w:t>
      </w:r>
      <w:r>
        <w:rPr>
          <w:spacing w:val="-61"/>
          <w:w w:val="83"/>
        </w:rPr>
        <w:t>），</w:t>
      </w:r>
      <w:r>
        <w:rPr>
          <w:spacing w:val="-3"/>
        </w:rPr>
        <w:t>系统中第一次展示的记录为初始报价记录无需</w:t>
      </w:r>
      <w:r>
        <w:rPr>
          <w:spacing w:val="-4"/>
        </w:rPr>
        <w:t>关注，</w:t>
      </w:r>
      <w:r>
        <w:t xml:space="preserve"> </w:t>
      </w:r>
      <w:r>
        <w:rPr>
          <w:spacing w:val="-4"/>
        </w:rPr>
        <w:t>如下图：</w:t>
      </w:r>
    </w:p>
    <w:p>
      <w:pPr>
        <w:spacing w:before="153" w:line="2768" w:lineRule="exact"/>
        <w:ind w:firstLine="14"/>
      </w:pPr>
      <w:r>
        <w:drawing>
          <wp:inline distT="0" distB="0" distL="114300" distR="114300">
            <wp:extent cx="5454650" cy="1327785"/>
            <wp:effectExtent l="0" t="0" r="12700" b="57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90" w:line="407" w:lineRule="auto"/>
        <w:ind w:left="27" w:firstLine="415"/>
        <w:jc w:val="both"/>
      </w:pPr>
      <w:r>
        <w:rPr>
          <w:spacing w:val="1"/>
        </w:rPr>
        <w:t>进入报价信息录入页面后，先点击下方圈出的部分录入二次报价</w:t>
      </w:r>
      <w:r>
        <w:rPr>
          <w:spacing w:val="2"/>
        </w:rPr>
        <w:t xml:space="preserve">   </w:t>
      </w:r>
      <w:r>
        <w:rPr>
          <w:spacing w:val="-11"/>
        </w:rPr>
        <w:t>后点击</w:t>
      </w:r>
      <w:r>
        <w:rPr>
          <w:color w:val="FF0000"/>
          <w:spacing w:val="-11"/>
          <w:sz w:val="48"/>
          <w:szCs w:val="48"/>
        </w:rPr>
        <w:t>保存</w:t>
      </w:r>
      <w:r>
        <w:rPr>
          <w:spacing w:val="-11"/>
        </w:rPr>
        <w:t>按钮，再进行上传</w:t>
      </w:r>
      <w:r>
        <w:rPr>
          <w:color w:val="FF0000"/>
          <w:spacing w:val="-11"/>
          <w:sz w:val="44"/>
          <w:szCs w:val="44"/>
        </w:rPr>
        <w:t>附件并签章</w:t>
      </w:r>
      <w:r>
        <w:rPr>
          <w:spacing w:val="-11"/>
        </w:rPr>
        <w:t>，信息确认</w:t>
      </w:r>
      <w:bookmarkStart w:id="0" w:name="_GoBack"/>
      <w:bookmarkEnd w:id="0"/>
      <w:r>
        <w:rPr>
          <w:spacing w:val="-11"/>
        </w:rPr>
        <w:t>无误后点击“</w:t>
      </w:r>
      <w:r>
        <w:drawing>
          <wp:inline distT="0" distB="0" distL="0" distR="0">
            <wp:extent cx="288925" cy="1670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43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5"/>
        </w:rPr>
        <w:t xml:space="preserve"> </w:t>
      </w:r>
      <w:r>
        <w:rPr>
          <w:spacing w:val="-11"/>
        </w:rPr>
        <w:t>”</w:t>
      </w:r>
      <w:r>
        <w:t xml:space="preserve"> </w:t>
      </w:r>
      <w:r>
        <w:rPr>
          <w:spacing w:val="-2"/>
        </w:rPr>
        <w:t>完成二次报价流程，如下图：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628" w:lineRule="exact"/>
        <w:ind w:firstLine="14"/>
      </w:pPr>
      <w:r>
        <w:drawing>
          <wp:inline distT="0" distB="0" distL="114300" distR="114300">
            <wp:extent cx="5457190" cy="1786255"/>
            <wp:effectExtent l="0" t="0" r="10160" b="444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6"/>
        <w:outlineLvl w:val="2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注意事项：</w:t>
      </w:r>
    </w:p>
    <w:p>
      <w:pPr>
        <w:spacing w:line="428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457"/>
      </w:pP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3"/>
        </w:rPr>
        <w:t>、每轮报价仅可新增一次无法多次提交；</w:t>
      </w:r>
    </w:p>
    <w:p>
      <w:pPr>
        <w:pStyle w:val="2"/>
        <w:spacing w:before="293" w:line="316" w:lineRule="auto"/>
        <w:ind w:left="27" w:right="279" w:firstLine="422"/>
      </w:pPr>
      <w:r>
        <w:rPr>
          <w:rFonts w:ascii="Calibri" w:hAnsi="Calibri" w:eastAsia="Calibri" w:cs="Calibri"/>
          <w:spacing w:val="5"/>
        </w:rPr>
        <w:t>2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5"/>
        </w:rPr>
        <w:t>、第一次的报价为标书中的报价或评标委员会设置的默</w:t>
      </w:r>
      <w:r>
        <w:rPr>
          <w:spacing w:val="4"/>
        </w:rPr>
        <w:t>认价格</w:t>
      </w:r>
      <w:r>
        <w:t xml:space="preserve"> </w:t>
      </w:r>
      <w:r>
        <w:rPr>
          <w:spacing w:val="-3"/>
        </w:rPr>
        <w:t>无需关注；</w:t>
      </w:r>
    </w:p>
    <w:p>
      <w:pPr>
        <w:pStyle w:val="2"/>
        <w:spacing w:before="289" w:line="219" w:lineRule="auto"/>
        <w:ind w:left="448"/>
      </w:pPr>
      <w:r>
        <w:rPr>
          <w:rFonts w:ascii="Calibri" w:hAnsi="Calibri" w:eastAsia="Calibri" w:cs="Calibri"/>
          <w:spacing w:val="-2"/>
        </w:rPr>
        <w:t>3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2"/>
        </w:rPr>
        <w:t>、请先录入报价并保存，再进行上传附件并签章；</w:t>
      </w:r>
    </w:p>
    <w:p>
      <w:pPr>
        <w:pStyle w:val="2"/>
        <w:spacing w:before="291" w:line="219" w:lineRule="auto"/>
        <w:ind w:left="440"/>
      </w:pPr>
      <w:r>
        <w:rPr>
          <w:rFonts w:ascii="Calibri" w:hAnsi="Calibri" w:eastAsia="Calibri" w:cs="Calibri"/>
          <w:spacing w:val="-1"/>
        </w:rPr>
        <w:t>4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1"/>
        </w:rPr>
        <w:t>、请注意页面上的报价截止时间，务必在截</w:t>
      </w:r>
      <w:r>
        <w:rPr>
          <w:spacing w:val="-2"/>
        </w:rPr>
        <w:t>止时间前进行报价；</w:t>
      </w:r>
    </w:p>
    <w:sectPr>
      <w:pgSz w:w="11906" w:h="16839"/>
      <w:pgMar w:top="1431" w:right="152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MzM2MwNjI0OTAyZWI4YTM4NjljMWY2ZWUwNjQ0YjQifQ=="/>
  </w:docVars>
  <w:rsids>
    <w:rsidRoot w:val="00000000"/>
    <w:rsid w:val="4CD55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2023-10-25T11:21:00Z</dcterms:created>
  <dc:creator>Administrator</dc:creator>
  <cp:lastModifiedBy>Administrator</cp:lastModifiedBy>
  <dcterms:modified xsi:type="dcterms:W3CDTF">2025-06-13T02:23:28Z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2025-06-13T10:19:02Z</vt:filetime>
  </property>
  <property fmtid="{D5CDD505-2E9C-101B-9397-08002B2CF9AE}" pid="4" name="KSOProductBuildVer">
    <vt:lpwstr>2052-12.1.0.16250</vt:lpwstr>
  </property>
  <property fmtid="{D5CDD505-2E9C-101B-9397-08002B2CF9AE}" pid="5" name="ICV">
    <vt:lpwstr>04853818B2304476AC9DA4AAC6795EFF_12</vt:lpwstr>
  </property>
</Properties>
</file>